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634" w:rsidRPr="009F7B26" w:rsidRDefault="00AB5634" w:rsidP="00AB5634">
      <w:pPr>
        <w:pStyle w:val="Header"/>
        <w:jc w:val="both"/>
      </w:pPr>
      <w:r w:rsidRPr="009F7B26">
        <w:t>M60 J18 Simister Island</w:t>
      </w:r>
    </w:p>
    <w:p w:rsidR="00AB5634" w:rsidRDefault="00AB5634" w:rsidP="00AB5634">
      <w:pPr>
        <w:pStyle w:val="Heading3"/>
        <w:rPr>
          <w:b w:val="0"/>
        </w:rPr>
      </w:pPr>
      <w:r w:rsidRPr="009F7B26">
        <w:rPr>
          <w:b w:val="0"/>
        </w:rPr>
        <w:t xml:space="preserve">M60 J18 </w:t>
      </w:r>
      <w:proofErr w:type="spellStart"/>
      <w:r w:rsidRPr="009F7B26">
        <w:rPr>
          <w:b w:val="0"/>
        </w:rPr>
        <w:t>Simister</w:t>
      </w:r>
      <w:proofErr w:type="spellEnd"/>
      <w:r w:rsidRPr="009F7B26">
        <w:rPr>
          <w:b w:val="0"/>
        </w:rPr>
        <w:t xml:space="preserve"> Island provides the interchange between the M60, M62 and M66 to the north east of Manchester and is identified within the Route Based Strategy (RBS) Evidence Report as a key junction capacity issue on the Strategic Road Network (SRN). Peak time speeds for some movements through the junction average around 12mph. The junction is within the top 10% for vehicle-hours delay on the network. Increases in congestion will constrain growth in Greater Manchester and East Lancashire, and could also have wider effects along the Liverpool to Hull M62 corridor, threatening the success of the Government’s “One North” growth initiative.</w:t>
      </w:r>
    </w:p>
    <w:p w:rsidR="00AB5634" w:rsidRDefault="00AB5634" w:rsidP="00AB5634"/>
    <w:p w:rsidR="00AB5634" w:rsidRPr="00AB5634" w:rsidRDefault="00AB5634" w:rsidP="00AB5634">
      <w:r>
        <w:rPr>
          <w:noProof/>
          <w:sz w:val="22"/>
          <w:lang w:eastAsia="en-GB"/>
        </w:rPr>
        <w:drawing>
          <wp:inline distT="0" distB="0" distL="0" distR="0">
            <wp:extent cx="5693410" cy="5753735"/>
            <wp:effectExtent l="38100" t="38100" r="40640" b="374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l="39540" t="27786" r="8893" b="7224"/>
                    <a:stretch>
                      <a:fillRect/>
                    </a:stretch>
                  </pic:blipFill>
                  <pic:spPr bwMode="auto">
                    <a:xfrm>
                      <a:off x="0" y="0"/>
                      <a:ext cx="5693410" cy="5753735"/>
                    </a:xfrm>
                    <a:prstGeom prst="rect">
                      <a:avLst/>
                    </a:prstGeom>
                    <a:noFill/>
                    <a:ln w="28575" cmpd="sng">
                      <a:solidFill>
                        <a:srgbClr val="000000"/>
                      </a:solidFill>
                      <a:miter lim="800000"/>
                      <a:headEnd/>
                      <a:tailEnd/>
                    </a:ln>
                    <a:effectLst/>
                  </pic:spPr>
                </pic:pic>
              </a:graphicData>
            </a:graphic>
          </wp:inline>
        </w:drawing>
      </w:r>
    </w:p>
    <w:p w:rsidR="00AB5634" w:rsidRDefault="00AB5634" w:rsidP="00AB5634">
      <w:pPr>
        <w:rPr>
          <w:rFonts w:cs="Arial"/>
        </w:rPr>
      </w:pPr>
    </w:p>
    <w:p w:rsidR="00AB5634" w:rsidRPr="00DA1BA9" w:rsidRDefault="00AB5634" w:rsidP="00AB5634">
      <w:pPr>
        <w:rPr>
          <w:rFonts w:cs="Arial"/>
        </w:rPr>
      </w:pPr>
      <w:r w:rsidRPr="00DA1BA9">
        <w:rPr>
          <w:rFonts w:cs="Arial"/>
        </w:rPr>
        <w:lastRenderedPageBreak/>
        <w:t>The objectives of the communication plan are as follows: -</w:t>
      </w:r>
    </w:p>
    <w:p w:rsidR="00AB5634" w:rsidRDefault="00AB5634" w:rsidP="00AB5634">
      <w:pPr>
        <w:rPr>
          <w:rFonts w:cs="Arial"/>
        </w:rPr>
      </w:pPr>
      <w:proofErr w:type="gramStart"/>
      <w:r>
        <w:rPr>
          <w:rFonts w:cs="Arial"/>
        </w:rPr>
        <w:t>T</w:t>
      </w:r>
      <w:r w:rsidRPr="00DA1BA9">
        <w:rPr>
          <w:rFonts w:cs="Arial"/>
        </w:rPr>
        <w:t>o ensure a consistent and structured delivery of messages to all stakeholders throughout the lifecycle of the scheme.</w:t>
      </w:r>
      <w:proofErr w:type="gramEnd"/>
    </w:p>
    <w:p w:rsidR="00AB5634" w:rsidRPr="00DA1BA9" w:rsidRDefault="00AB5634" w:rsidP="00AB5634">
      <w:pPr>
        <w:rPr>
          <w:rFonts w:cs="Arial"/>
        </w:rPr>
      </w:pPr>
      <w:r w:rsidRPr="00DA1BA9">
        <w:rPr>
          <w:rFonts w:cs="Arial"/>
        </w:rPr>
        <w:t>The plan should be updated at key stages of the scheme; incorporating insights generated at each stage e.g. results of surveys at public consultation stage.</w:t>
      </w:r>
    </w:p>
    <w:p w:rsidR="00AB5634" w:rsidRDefault="00AB5634" w:rsidP="00AB5634">
      <w:pPr>
        <w:rPr>
          <w:rFonts w:cs="Arial"/>
        </w:rPr>
      </w:pPr>
      <w:r w:rsidRPr="00DA1BA9">
        <w:rPr>
          <w:rFonts w:cs="Arial"/>
        </w:rPr>
        <w:t>The outputs of the communications plan should include:</w:t>
      </w:r>
    </w:p>
    <w:p w:rsidR="00AB5634" w:rsidRPr="00DA1BA9" w:rsidRDefault="00AB5634" w:rsidP="00AB5634">
      <w:pPr>
        <w:rPr>
          <w:rFonts w:cs="Arial"/>
        </w:rPr>
      </w:pPr>
    </w:p>
    <w:p w:rsidR="00AB5634" w:rsidRPr="00DA1BA9" w:rsidRDefault="00AB5634" w:rsidP="00AB5634">
      <w:pPr>
        <w:numPr>
          <w:ilvl w:val="0"/>
          <w:numId w:val="2"/>
        </w:numPr>
        <w:spacing w:after="0" w:line="240" w:lineRule="auto"/>
        <w:rPr>
          <w:rFonts w:cs="Arial"/>
        </w:rPr>
      </w:pPr>
      <w:r w:rsidRPr="00DA1BA9">
        <w:rPr>
          <w:rFonts w:cs="Arial"/>
        </w:rPr>
        <w:t>completed communications plan</w:t>
      </w:r>
    </w:p>
    <w:p w:rsidR="00AB5634" w:rsidRDefault="00AB5634" w:rsidP="00AB5634">
      <w:pPr>
        <w:numPr>
          <w:ilvl w:val="0"/>
          <w:numId w:val="2"/>
        </w:numPr>
        <w:spacing w:after="0" w:line="240" w:lineRule="auto"/>
        <w:rPr>
          <w:rFonts w:cs="Arial"/>
        </w:rPr>
      </w:pPr>
      <w:r w:rsidRPr="00DA1BA9">
        <w:rPr>
          <w:rFonts w:cs="Arial"/>
        </w:rPr>
        <w:t>media plan</w:t>
      </w:r>
    </w:p>
    <w:p w:rsidR="00AB5634" w:rsidRDefault="00AB5634" w:rsidP="00AB5634">
      <w:pPr>
        <w:numPr>
          <w:ilvl w:val="0"/>
          <w:numId w:val="2"/>
        </w:numPr>
        <w:spacing w:after="0" w:line="240" w:lineRule="auto"/>
        <w:rPr>
          <w:rFonts w:cs="Arial"/>
        </w:rPr>
      </w:pPr>
      <w:r>
        <w:rPr>
          <w:rFonts w:cs="Arial"/>
        </w:rPr>
        <w:t>stakeholder activity map</w:t>
      </w:r>
    </w:p>
    <w:p w:rsidR="00AB5634" w:rsidRDefault="00AB5634" w:rsidP="00AB5634">
      <w:pPr>
        <w:rPr>
          <w:rFonts w:cs="Arial"/>
        </w:rPr>
      </w:pPr>
    </w:p>
    <w:p w:rsidR="00AB5634" w:rsidRDefault="00AB5634" w:rsidP="00AB5634">
      <w:pPr>
        <w:rPr>
          <w:rFonts w:cs="Arial"/>
        </w:rPr>
      </w:pPr>
      <w:r>
        <w:rPr>
          <w:rFonts w:cs="Arial"/>
        </w:rPr>
        <w:t>The aims and objectives of the scheme are to:</w:t>
      </w:r>
    </w:p>
    <w:p w:rsidR="00AB5634" w:rsidRDefault="00AB5634" w:rsidP="00AB5634">
      <w:pPr>
        <w:rPr>
          <w:rFonts w:cs="Arial"/>
        </w:rPr>
      </w:pPr>
    </w:p>
    <w:p w:rsidR="00AB5634" w:rsidRPr="00A010DD" w:rsidRDefault="00AB5634" w:rsidP="00AB5634">
      <w:pPr>
        <w:pStyle w:val="bullet"/>
        <w:rPr>
          <w:i w:val="0"/>
          <w:sz w:val="24"/>
          <w:szCs w:val="24"/>
        </w:rPr>
      </w:pPr>
      <w:r w:rsidRPr="00A010DD">
        <w:rPr>
          <w:i w:val="0"/>
          <w:sz w:val="24"/>
          <w:szCs w:val="24"/>
        </w:rPr>
        <w:t>Upgrade the existing M60 mainline between J17 and J18 to 5 lane Smart Motorways All-lane Running</w:t>
      </w:r>
    </w:p>
    <w:p w:rsidR="00AB5634" w:rsidRPr="00A010DD" w:rsidRDefault="00AB5634" w:rsidP="00AB5634">
      <w:pPr>
        <w:pStyle w:val="bullet"/>
        <w:rPr>
          <w:i w:val="0"/>
          <w:sz w:val="24"/>
          <w:szCs w:val="24"/>
        </w:rPr>
      </w:pPr>
      <w:r w:rsidRPr="00A010DD">
        <w:rPr>
          <w:i w:val="0"/>
          <w:sz w:val="24"/>
          <w:szCs w:val="24"/>
        </w:rPr>
        <w:t xml:space="preserve">Provide an alternative double lane drop diverge layout on the M60 eastbound approach to J18 that will allow a free-flow link to the M66 northbound carriageway in addition to the existing dedicated connection to the J18 gyratory </w:t>
      </w:r>
    </w:p>
    <w:p w:rsidR="00AB5634" w:rsidRPr="00A010DD" w:rsidRDefault="00AB5634" w:rsidP="00AB5634">
      <w:pPr>
        <w:pStyle w:val="bullet"/>
        <w:rPr>
          <w:i w:val="0"/>
          <w:sz w:val="24"/>
          <w:szCs w:val="24"/>
        </w:rPr>
      </w:pPr>
      <w:r w:rsidRPr="00A010DD">
        <w:rPr>
          <w:i w:val="0"/>
          <w:sz w:val="24"/>
          <w:szCs w:val="24"/>
        </w:rPr>
        <w:t>Upgrade the existing gyratory to either accommodate 5 lanes through the junction either via widening the existing two overbridges or via including a further structure over the M66 and reducing the lane widths through the junction</w:t>
      </w:r>
    </w:p>
    <w:p w:rsidR="00AB5634" w:rsidRPr="00A010DD" w:rsidRDefault="00AB5634" w:rsidP="00AB5634">
      <w:pPr>
        <w:pStyle w:val="bullet"/>
        <w:rPr>
          <w:i w:val="0"/>
          <w:sz w:val="24"/>
          <w:szCs w:val="24"/>
        </w:rPr>
      </w:pPr>
      <w:r w:rsidRPr="00A010DD">
        <w:rPr>
          <w:i w:val="0"/>
          <w:sz w:val="24"/>
          <w:szCs w:val="24"/>
        </w:rPr>
        <w:t>Possible improved link connecting the M60 northbound to the M60 westbound</w:t>
      </w:r>
    </w:p>
    <w:p w:rsidR="00AB5634" w:rsidRDefault="00AB5634" w:rsidP="00AB5634">
      <w:pPr>
        <w:pStyle w:val="bullet"/>
        <w:rPr>
          <w:i w:val="0"/>
          <w:sz w:val="24"/>
          <w:szCs w:val="24"/>
        </w:rPr>
      </w:pPr>
      <w:r w:rsidRPr="00A010DD">
        <w:rPr>
          <w:i w:val="0"/>
          <w:sz w:val="24"/>
          <w:szCs w:val="24"/>
        </w:rPr>
        <w:t>Look at an option to provide a loop road in the northwest quadrant of junction 18.</w:t>
      </w:r>
    </w:p>
    <w:p w:rsidR="00AB5634" w:rsidRDefault="00AB5634" w:rsidP="00AB5634">
      <w:pPr>
        <w:pStyle w:val="bullet"/>
        <w:numPr>
          <w:ilvl w:val="0"/>
          <w:numId w:val="0"/>
        </w:numPr>
        <w:ind w:left="1416"/>
        <w:rPr>
          <w:i w:val="0"/>
          <w:sz w:val="24"/>
          <w:szCs w:val="24"/>
        </w:rPr>
      </w:pPr>
    </w:p>
    <w:p w:rsidR="00AB5634" w:rsidRPr="0092098A" w:rsidRDefault="00AB5634" w:rsidP="00AB5634">
      <w:pPr>
        <w:pStyle w:val="BodyText"/>
      </w:pPr>
      <w:r w:rsidRPr="0092098A">
        <w:t>The scheme objectives identified in the SOBC and OAR are:</w:t>
      </w:r>
    </w:p>
    <w:p w:rsidR="00AB5634" w:rsidRPr="00A010DD" w:rsidRDefault="00AB5634" w:rsidP="00AB5634">
      <w:pPr>
        <w:pStyle w:val="bullet"/>
        <w:rPr>
          <w:i w:val="0"/>
          <w:sz w:val="24"/>
          <w:szCs w:val="24"/>
        </w:rPr>
      </w:pPr>
      <w:r w:rsidRPr="00A010DD">
        <w:rPr>
          <w:i w:val="0"/>
          <w:sz w:val="24"/>
          <w:szCs w:val="24"/>
        </w:rPr>
        <w:t>Contribute to economic growth</w:t>
      </w:r>
    </w:p>
    <w:p w:rsidR="00AB5634" w:rsidRPr="00A010DD" w:rsidRDefault="00AB5634" w:rsidP="00AB5634">
      <w:pPr>
        <w:pStyle w:val="bullet"/>
        <w:rPr>
          <w:i w:val="0"/>
          <w:sz w:val="24"/>
          <w:szCs w:val="24"/>
        </w:rPr>
      </w:pPr>
      <w:r w:rsidRPr="00A010DD">
        <w:rPr>
          <w:i w:val="0"/>
          <w:sz w:val="24"/>
          <w:szCs w:val="24"/>
        </w:rPr>
        <w:t>Improve the operation and efficiency of the existing transport network</w:t>
      </w:r>
    </w:p>
    <w:p w:rsidR="00AB5634" w:rsidRPr="00A010DD" w:rsidRDefault="00AB5634" w:rsidP="00AB5634">
      <w:pPr>
        <w:pStyle w:val="bullet"/>
        <w:rPr>
          <w:i w:val="0"/>
          <w:sz w:val="24"/>
          <w:szCs w:val="24"/>
        </w:rPr>
      </w:pPr>
      <w:r w:rsidRPr="00A010DD">
        <w:rPr>
          <w:i w:val="0"/>
          <w:sz w:val="24"/>
          <w:szCs w:val="24"/>
        </w:rPr>
        <w:t>Support employment and residential development opportunities</w:t>
      </w:r>
    </w:p>
    <w:p w:rsidR="00AB5634" w:rsidRPr="00A010DD" w:rsidRDefault="00AB5634" w:rsidP="00AB5634">
      <w:pPr>
        <w:pStyle w:val="bullet"/>
        <w:rPr>
          <w:i w:val="0"/>
          <w:sz w:val="24"/>
          <w:szCs w:val="24"/>
        </w:rPr>
      </w:pPr>
      <w:r w:rsidRPr="00A010DD">
        <w:rPr>
          <w:i w:val="0"/>
          <w:sz w:val="24"/>
          <w:szCs w:val="24"/>
        </w:rPr>
        <w:t>Deliver capacity enhancements to the SRN whilst supporting the use of sustainable modes and reducing the impact on the wider environment</w:t>
      </w:r>
    </w:p>
    <w:p w:rsidR="00AB5634" w:rsidRPr="00A010DD" w:rsidRDefault="00AB5634" w:rsidP="00AB5634">
      <w:pPr>
        <w:pStyle w:val="bullet"/>
        <w:rPr>
          <w:i w:val="0"/>
          <w:sz w:val="24"/>
          <w:szCs w:val="24"/>
        </w:rPr>
      </w:pPr>
      <w:r w:rsidRPr="00A010DD">
        <w:rPr>
          <w:i w:val="0"/>
          <w:sz w:val="24"/>
          <w:szCs w:val="24"/>
        </w:rPr>
        <w:t>Improve connectivity and community cohesion.</w:t>
      </w:r>
    </w:p>
    <w:p w:rsidR="00AB5634" w:rsidRPr="007740EE" w:rsidRDefault="00AB5634" w:rsidP="00AB5634">
      <w:pPr>
        <w:pStyle w:val="bullet"/>
        <w:numPr>
          <w:ilvl w:val="0"/>
          <w:numId w:val="0"/>
        </w:numPr>
        <w:ind w:left="1416"/>
        <w:rPr>
          <w:i w:val="0"/>
          <w:sz w:val="24"/>
          <w:szCs w:val="24"/>
        </w:rPr>
      </w:pPr>
    </w:p>
    <w:p w:rsidR="00AB5634" w:rsidRPr="004D1637" w:rsidRDefault="00AB5634" w:rsidP="00AB5634">
      <w:pPr>
        <w:contextualSpacing/>
        <w:jc w:val="both"/>
        <w:rPr>
          <w:rFonts w:eastAsia="Calibri" w:cs="Arial"/>
        </w:rPr>
      </w:pPr>
      <w:r>
        <w:rPr>
          <w:rFonts w:cs="Arial"/>
          <w:b/>
        </w:rPr>
        <w:t>Contribute to economic growth –</w:t>
      </w:r>
      <w:r w:rsidRPr="004D1637">
        <w:rPr>
          <w:lang w:eastAsia="en-GB"/>
        </w:rPr>
        <w:t xml:space="preserve"> </w:t>
      </w:r>
      <w:r w:rsidRPr="004D1637">
        <w:rPr>
          <w:rFonts w:eastAsia="Calibri" w:cs="Arial"/>
        </w:rPr>
        <w:t>Certain key developments have an impact on the M60 / M62 close to this location (M60 J18):</w:t>
      </w:r>
    </w:p>
    <w:p w:rsidR="00AB5634" w:rsidRPr="004D1637" w:rsidRDefault="00AB5634" w:rsidP="00AB5634">
      <w:pPr>
        <w:ind w:left="720"/>
        <w:contextualSpacing/>
        <w:jc w:val="both"/>
        <w:rPr>
          <w:rFonts w:eastAsia="Calibri" w:cs="Arial"/>
        </w:rPr>
      </w:pPr>
    </w:p>
    <w:p w:rsidR="00AB5634" w:rsidRPr="004D1637" w:rsidRDefault="00AB5634" w:rsidP="00AB5634">
      <w:pPr>
        <w:numPr>
          <w:ilvl w:val="1"/>
          <w:numId w:val="3"/>
        </w:numPr>
        <w:spacing w:after="0" w:line="240" w:lineRule="auto"/>
        <w:contextualSpacing/>
        <w:jc w:val="both"/>
        <w:rPr>
          <w:rFonts w:eastAsia="Calibri" w:cs="Arial"/>
        </w:rPr>
      </w:pPr>
      <w:r w:rsidRPr="004D1637">
        <w:rPr>
          <w:rFonts w:eastAsia="Calibri" w:cs="Arial"/>
        </w:rPr>
        <w:lastRenderedPageBreak/>
        <w:t>Manchester regional centre – commercial / residential development – 55,000 homes and 50,000 jobs (to 2031) – with an anticipated impact on both the M60 and M62.</w:t>
      </w:r>
    </w:p>
    <w:p w:rsidR="00AB5634" w:rsidRPr="004D1637" w:rsidRDefault="00AB5634" w:rsidP="00AB5634">
      <w:pPr>
        <w:ind w:left="1440"/>
        <w:contextualSpacing/>
        <w:jc w:val="both"/>
        <w:rPr>
          <w:rFonts w:eastAsia="Calibri" w:cs="Arial"/>
        </w:rPr>
      </w:pPr>
    </w:p>
    <w:p w:rsidR="00AB5634" w:rsidRPr="004D1637" w:rsidRDefault="00AB5634" w:rsidP="00AB5634">
      <w:pPr>
        <w:numPr>
          <w:ilvl w:val="1"/>
          <w:numId w:val="3"/>
        </w:numPr>
        <w:spacing w:after="0" w:line="240" w:lineRule="auto"/>
        <w:contextualSpacing/>
        <w:jc w:val="both"/>
        <w:rPr>
          <w:rFonts w:eastAsia="Calibri" w:cs="Arial"/>
        </w:rPr>
      </w:pPr>
      <w:r w:rsidRPr="004D1637">
        <w:rPr>
          <w:rFonts w:eastAsia="Calibri" w:cs="Arial"/>
        </w:rPr>
        <w:t>Port Salford – commercial – 3,800 jobs – with an anticipated location of impact on M60 J9-13, and M62 J12.</w:t>
      </w:r>
    </w:p>
    <w:p w:rsidR="00AB5634" w:rsidRPr="004D1637" w:rsidRDefault="00AB5634" w:rsidP="00AB5634">
      <w:pPr>
        <w:ind w:left="1440"/>
        <w:contextualSpacing/>
        <w:jc w:val="both"/>
        <w:rPr>
          <w:rFonts w:eastAsia="Calibri" w:cs="Arial"/>
        </w:rPr>
      </w:pPr>
    </w:p>
    <w:p w:rsidR="00AB5634" w:rsidRDefault="00AB5634" w:rsidP="00AB5634">
      <w:pPr>
        <w:numPr>
          <w:ilvl w:val="1"/>
          <w:numId w:val="3"/>
        </w:numPr>
        <w:spacing w:after="0" w:line="240" w:lineRule="auto"/>
        <w:contextualSpacing/>
        <w:jc w:val="both"/>
        <w:rPr>
          <w:rFonts w:eastAsia="Calibri" w:cs="Arial"/>
        </w:rPr>
      </w:pPr>
      <w:r w:rsidRPr="004D1637">
        <w:rPr>
          <w:rFonts w:eastAsia="Calibri" w:cs="Arial"/>
        </w:rPr>
        <w:t>Heywood Distribution Park, Special Planning Zone, (SPZ), Rochdale – commercial / residential development – 3,000 jobs and 400 homes, with an anticipated impact on M62 J19.</w:t>
      </w:r>
    </w:p>
    <w:p w:rsidR="00AB5634" w:rsidRDefault="00AB5634" w:rsidP="00AB5634">
      <w:pPr>
        <w:rPr>
          <w:rFonts w:cs="Arial"/>
        </w:rPr>
      </w:pPr>
    </w:p>
    <w:p w:rsidR="00AB5634" w:rsidRPr="00A20F2E" w:rsidRDefault="00AB5634" w:rsidP="00AB5634">
      <w:pPr>
        <w:numPr>
          <w:ilvl w:val="0"/>
          <w:numId w:val="2"/>
        </w:numPr>
        <w:spacing w:after="0" w:line="240" w:lineRule="auto"/>
        <w:rPr>
          <w:rFonts w:cs="Arial"/>
        </w:rPr>
      </w:pPr>
      <w:r>
        <w:rPr>
          <w:rFonts w:cs="Arial"/>
          <w:b/>
        </w:rPr>
        <w:t xml:space="preserve">Improve the operation and efficiency of the existing transport network – </w:t>
      </w:r>
    </w:p>
    <w:p w:rsidR="00AB5634" w:rsidRPr="009F7B26" w:rsidRDefault="00AB5634" w:rsidP="00AB5634">
      <w:pPr>
        <w:numPr>
          <w:ilvl w:val="0"/>
          <w:numId w:val="2"/>
        </w:numPr>
        <w:spacing w:after="0" w:line="240" w:lineRule="auto"/>
        <w:rPr>
          <w:rFonts w:cs="Arial"/>
        </w:rPr>
      </w:pPr>
      <w:r w:rsidRPr="009F7B26">
        <w:rPr>
          <w:rFonts w:cs="Arial"/>
        </w:rPr>
        <w:t>Improve traffic signal technology (implementing reduced journey time</w:t>
      </w:r>
    </w:p>
    <w:p w:rsidR="00AB5634" w:rsidRDefault="00AB5634" w:rsidP="00AB5634">
      <w:pPr>
        <w:ind w:left="720"/>
        <w:rPr>
          <w:rFonts w:cs="Arial"/>
        </w:rPr>
      </w:pPr>
      <w:r>
        <w:rPr>
          <w:rFonts w:cs="Arial"/>
        </w:rPr>
        <w:t>Reduced vehicle delay, improved journey time reliability, improved safety record;</w:t>
      </w:r>
    </w:p>
    <w:p w:rsidR="00AB5634" w:rsidRDefault="00AB5634" w:rsidP="00AB5634">
      <w:pPr>
        <w:pStyle w:val="ListParagraph"/>
        <w:rPr>
          <w:rFonts w:cs="Arial"/>
        </w:rPr>
      </w:pPr>
    </w:p>
    <w:p w:rsidR="00AB5634" w:rsidRPr="00E629C9" w:rsidRDefault="00AB5634" w:rsidP="00AB5634">
      <w:pPr>
        <w:numPr>
          <w:ilvl w:val="0"/>
          <w:numId w:val="2"/>
        </w:numPr>
        <w:spacing w:after="0" w:line="240" w:lineRule="auto"/>
        <w:rPr>
          <w:rFonts w:cs="Arial"/>
        </w:rPr>
      </w:pPr>
      <w:r>
        <w:rPr>
          <w:rFonts w:cs="Arial"/>
          <w:b/>
        </w:rPr>
        <w:t>Support employment and residential/commercial development opportunities</w:t>
      </w:r>
    </w:p>
    <w:p w:rsidR="00AB5634" w:rsidRDefault="00AB5634" w:rsidP="00AB5634">
      <w:pPr>
        <w:pStyle w:val="ListParagraph"/>
        <w:rPr>
          <w:rFonts w:cs="Arial"/>
        </w:rPr>
      </w:pPr>
    </w:p>
    <w:p w:rsidR="00AB5634" w:rsidRPr="007D79DE" w:rsidRDefault="00AB5634" w:rsidP="00AB5634">
      <w:pPr>
        <w:numPr>
          <w:ilvl w:val="0"/>
          <w:numId w:val="2"/>
        </w:numPr>
        <w:spacing w:after="0" w:line="240" w:lineRule="auto"/>
        <w:rPr>
          <w:rFonts w:cs="Arial"/>
        </w:rPr>
      </w:pPr>
      <w:r>
        <w:rPr>
          <w:rFonts w:cs="Arial"/>
          <w:b/>
        </w:rPr>
        <w:t>Improve safety along the route</w:t>
      </w:r>
    </w:p>
    <w:p w:rsidR="00AB5634" w:rsidRDefault="00AB5634" w:rsidP="00AB5634">
      <w:pPr>
        <w:pStyle w:val="ListParagraph"/>
        <w:rPr>
          <w:rFonts w:cs="Arial"/>
        </w:rPr>
      </w:pPr>
    </w:p>
    <w:p w:rsidR="00AB5634" w:rsidRDefault="00AB5634" w:rsidP="00AB5634">
      <w:pPr>
        <w:numPr>
          <w:ilvl w:val="0"/>
          <w:numId w:val="2"/>
        </w:numPr>
        <w:spacing w:after="0" w:line="240" w:lineRule="auto"/>
        <w:rPr>
          <w:rFonts w:cs="Arial"/>
        </w:rPr>
      </w:pPr>
      <w:r w:rsidRPr="00A20F2E">
        <w:rPr>
          <w:rFonts w:cs="Arial"/>
          <w:b/>
        </w:rPr>
        <w:t xml:space="preserve">Deliver capacity enhancements to the SRN whilst supporting the use of sustainable modes and reducing/minimising the impact of the wider environment – </w:t>
      </w:r>
      <w:r w:rsidRPr="009F7B26">
        <w:rPr>
          <w:rFonts w:cs="Arial"/>
        </w:rPr>
        <w:t>reduced carbon emissions, transfer of freight traffic away from SRN and onto rail/shipping, transfer of freight away from residential area (off-line option), reduced impacts of freight (on-line options);</w:t>
      </w:r>
      <w:r w:rsidRPr="00A20F2E">
        <w:rPr>
          <w:rFonts w:cs="Arial"/>
        </w:rPr>
        <w:t xml:space="preserve"> </w:t>
      </w:r>
    </w:p>
    <w:p w:rsidR="00AB5634" w:rsidRDefault="00AB5634" w:rsidP="00AB5634">
      <w:pPr>
        <w:pStyle w:val="ListParagraph"/>
        <w:rPr>
          <w:rFonts w:cs="Arial"/>
        </w:rPr>
      </w:pPr>
    </w:p>
    <w:p w:rsidR="00AB5634" w:rsidRDefault="00AB5634" w:rsidP="00AB5634">
      <w:pPr>
        <w:numPr>
          <w:ilvl w:val="0"/>
          <w:numId w:val="2"/>
        </w:numPr>
        <w:spacing w:after="0" w:line="240" w:lineRule="auto"/>
        <w:rPr>
          <w:rFonts w:cs="Arial"/>
        </w:rPr>
      </w:pPr>
      <w:r>
        <w:rPr>
          <w:rFonts w:cs="Arial"/>
          <w:b/>
        </w:rPr>
        <w:t>Improve connectivity and community cohesion</w:t>
      </w:r>
      <w:r>
        <w:rPr>
          <w:rFonts w:cs="Arial"/>
        </w:rPr>
        <w:t xml:space="preserve"> – improved connectivity for local residents, improved safety record, more efficient connection to the SRN from the Port. </w:t>
      </w:r>
    </w:p>
    <w:p w:rsidR="00AB5634" w:rsidRDefault="00AB5634" w:rsidP="00AB5634">
      <w:pPr>
        <w:pStyle w:val="ListParagraph"/>
        <w:rPr>
          <w:rFonts w:cs="Arial"/>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3719"/>
        <w:gridCol w:w="1985"/>
        <w:gridCol w:w="1809"/>
      </w:tblGrid>
      <w:tr w:rsidR="00AB5634" w:rsidRPr="0034449D" w:rsidTr="006363EF">
        <w:trPr>
          <w:trHeight w:val="940"/>
        </w:trPr>
        <w:tc>
          <w:tcPr>
            <w:tcW w:w="4961" w:type="dxa"/>
            <w:gridSpan w:val="2"/>
            <w:shd w:val="clear" w:color="auto" w:fill="auto"/>
            <w:vAlign w:val="center"/>
          </w:tcPr>
          <w:p w:rsidR="00AB5634" w:rsidRPr="00370945" w:rsidRDefault="00AB5634" w:rsidP="006363EF">
            <w:pPr>
              <w:pStyle w:val="Level1NumberedText"/>
              <w:numPr>
                <w:ilvl w:val="0"/>
                <w:numId w:val="0"/>
              </w:numPr>
              <w:tabs>
                <w:tab w:val="left" w:pos="-720"/>
              </w:tabs>
              <w:suppressAutoHyphens/>
              <w:jc w:val="both"/>
              <w:rPr>
                <w:b/>
              </w:rPr>
            </w:pPr>
            <w:r w:rsidRPr="00370945">
              <w:rPr>
                <w:b/>
              </w:rPr>
              <w:t>Milestone</w:t>
            </w:r>
          </w:p>
        </w:tc>
        <w:tc>
          <w:tcPr>
            <w:tcW w:w="1985" w:type="dxa"/>
            <w:shd w:val="clear" w:color="auto" w:fill="auto"/>
            <w:vAlign w:val="center"/>
          </w:tcPr>
          <w:p w:rsidR="00AB5634" w:rsidRPr="00370945" w:rsidRDefault="00AB5634" w:rsidP="006363EF">
            <w:pPr>
              <w:pStyle w:val="Level1NumberedText"/>
              <w:numPr>
                <w:ilvl w:val="0"/>
                <w:numId w:val="0"/>
              </w:numPr>
              <w:tabs>
                <w:tab w:val="left" w:pos="-720"/>
              </w:tabs>
              <w:suppressAutoHyphens/>
              <w:jc w:val="center"/>
              <w:rPr>
                <w:b/>
              </w:rPr>
            </w:pPr>
            <w:r>
              <w:rPr>
                <w:b/>
              </w:rPr>
              <w:t>Start Date</w:t>
            </w:r>
            <w:r w:rsidRPr="00370945">
              <w:rPr>
                <w:b/>
              </w:rPr>
              <w:t xml:space="preserve"> </w:t>
            </w:r>
          </w:p>
        </w:tc>
        <w:tc>
          <w:tcPr>
            <w:tcW w:w="1809" w:type="dxa"/>
            <w:tcBorders>
              <w:bottom w:val="single" w:sz="4" w:space="0" w:color="auto"/>
            </w:tcBorders>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0" w:after="0"/>
              <w:jc w:val="center"/>
              <w:rPr>
                <w:b/>
              </w:rPr>
            </w:pPr>
            <w:r>
              <w:rPr>
                <w:b/>
              </w:rPr>
              <w:t>End Date</w:t>
            </w: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r>
              <w:t>SGAR 1</w:t>
            </w:r>
          </w:p>
        </w:tc>
        <w:tc>
          <w:tcPr>
            <w:tcW w:w="3719" w:type="dxa"/>
            <w:shd w:val="clear" w:color="auto" w:fill="auto"/>
          </w:tcPr>
          <w:p w:rsidR="00AB5634" w:rsidRPr="00370945" w:rsidRDefault="00AB5634" w:rsidP="006363EF">
            <w:pPr>
              <w:pStyle w:val="Level1NumberedText"/>
              <w:numPr>
                <w:ilvl w:val="0"/>
                <w:numId w:val="0"/>
              </w:numPr>
              <w:tabs>
                <w:tab w:val="left" w:pos="-720"/>
              </w:tabs>
              <w:suppressAutoHyphens/>
              <w:spacing w:before="60" w:after="60"/>
            </w:pPr>
            <w:r>
              <w:t>Complete stage gate review</w:t>
            </w:r>
          </w:p>
        </w:tc>
        <w:tc>
          <w:tcPr>
            <w:tcW w:w="1985" w:type="dxa"/>
            <w:tcBorders>
              <w:right w:val="single" w:sz="4" w:space="0" w:color="auto"/>
            </w:tcBorders>
            <w:shd w:val="clear" w:color="auto" w:fill="auto"/>
          </w:tcPr>
          <w:p w:rsidR="00AB5634" w:rsidRPr="00C7739A" w:rsidRDefault="00AB5634" w:rsidP="006363EF">
            <w:pPr>
              <w:pStyle w:val="Level1NumberedText"/>
              <w:numPr>
                <w:ilvl w:val="0"/>
                <w:numId w:val="0"/>
              </w:numPr>
              <w:tabs>
                <w:tab w:val="left" w:pos="-720"/>
              </w:tabs>
              <w:suppressAutoHyphens/>
              <w:spacing w:before="60" w:after="60"/>
              <w:jc w:val="center"/>
            </w:pPr>
            <w:r w:rsidRPr="00C7739A">
              <w:t>09/02/18</w:t>
            </w:r>
          </w:p>
        </w:tc>
        <w:tc>
          <w:tcPr>
            <w:tcW w:w="1809" w:type="dxa"/>
            <w:tcBorders>
              <w:top w:val="single" w:sz="4" w:space="0" w:color="auto"/>
              <w:left w:val="single" w:sz="4" w:space="0" w:color="auto"/>
              <w:bottom w:val="single" w:sz="4" w:space="0" w:color="auto"/>
              <w:right w:val="single" w:sz="4" w:space="0" w:color="auto"/>
              <w:tr2bl w:val="nil"/>
            </w:tcBorders>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27/03/2018</w:t>
            </w: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p>
        </w:tc>
        <w:tc>
          <w:tcPr>
            <w:tcW w:w="3719" w:type="dxa"/>
            <w:shd w:val="clear" w:color="auto" w:fill="auto"/>
          </w:tcPr>
          <w:p w:rsidR="00AB5634" w:rsidRPr="00370945" w:rsidRDefault="00AB5634" w:rsidP="006363EF">
            <w:pPr>
              <w:pStyle w:val="Level1NumberedText"/>
              <w:numPr>
                <w:ilvl w:val="0"/>
                <w:numId w:val="0"/>
              </w:numPr>
              <w:tabs>
                <w:tab w:val="left" w:pos="-720"/>
              </w:tabs>
              <w:suppressAutoHyphens/>
              <w:spacing w:before="60" w:after="60"/>
            </w:pPr>
            <w:r>
              <w:t>Public Consultation</w:t>
            </w:r>
          </w:p>
        </w:tc>
        <w:tc>
          <w:tcPr>
            <w:tcW w:w="1985" w:type="dxa"/>
            <w:tcBorders>
              <w:right w:val="single" w:sz="4" w:space="0" w:color="auto"/>
            </w:tcBorders>
            <w:shd w:val="clear" w:color="auto" w:fill="auto"/>
          </w:tcPr>
          <w:p w:rsidR="00AB5634" w:rsidRPr="00C7739A" w:rsidRDefault="00AB5634" w:rsidP="006363EF">
            <w:pPr>
              <w:pStyle w:val="Level1NumberedText"/>
              <w:numPr>
                <w:ilvl w:val="0"/>
                <w:numId w:val="0"/>
              </w:numPr>
              <w:tabs>
                <w:tab w:val="left" w:pos="-720"/>
              </w:tabs>
              <w:suppressAutoHyphens/>
              <w:spacing w:before="60" w:after="60"/>
              <w:jc w:val="center"/>
            </w:pPr>
            <w:r w:rsidRPr="00C7739A">
              <w:t>25/05/18</w:t>
            </w:r>
          </w:p>
        </w:tc>
        <w:tc>
          <w:tcPr>
            <w:tcW w:w="1809" w:type="dxa"/>
            <w:tcBorders>
              <w:top w:val="single" w:sz="4" w:space="0" w:color="auto"/>
              <w:left w:val="single" w:sz="4" w:space="0" w:color="auto"/>
              <w:bottom w:val="single" w:sz="4" w:space="0" w:color="auto"/>
              <w:right w:val="single" w:sz="4" w:space="0" w:color="auto"/>
              <w:tr2bl w:val="nil"/>
            </w:tcBorders>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Jun2018</w:t>
            </w: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r>
              <w:t>SGAR 2</w:t>
            </w:r>
          </w:p>
        </w:tc>
        <w:tc>
          <w:tcPr>
            <w:tcW w:w="3719" w:type="dxa"/>
            <w:shd w:val="clear" w:color="auto" w:fill="auto"/>
          </w:tcPr>
          <w:p w:rsidR="00AB5634" w:rsidRPr="00370945" w:rsidRDefault="00AB5634" w:rsidP="006363EF">
            <w:pPr>
              <w:pStyle w:val="Level1NumberedText"/>
              <w:numPr>
                <w:ilvl w:val="0"/>
                <w:numId w:val="0"/>
              </w:numPr>
              <w:tabs>
                <w:tab w:val="left" w:pos="-720"/>
              </w:tabs>
              <w:suppressAutoHyphens/>
              <w:spacing w:before="60" w:after="60"/>
            </w:pPr>
            <w:r>
              <w:t>Complete stage gate review</w:t>
            </w:r>
          </w:p>
        </w:tc>
        <w:tc>
          <w:tcPr>
            <w:tcW w:w="1985" w:type="dxa"/>
            <w:shd w:val="clear" w:color="auto" w:fill="auto"/>
          </w:tcPr>
          <w:p w:rsidR="00AB5634" w:rsidRPr="00C7739A" w:rsidRDefault="00AB5634" w:rsidP="006363EF">
            <w:pPr>
              <w:pStyle w:val="Level1NumberedText"/>
              <w:numPr>
                <w:ilvl w:val="0"/>
                <w:numId w:val="0"/>
              </w:numPr>
              <w:tabs>
                <w:tab w:val="left" w:pos="-720"/>
              </w:tabs>
              <w:suppressAutoHyphens/>
              <w:spacing w:before="60" w:after="60"/>
              <w:jc w:val="center"/>
            </w:pPr>
            <w:r w:rsidRPr="00C7739A">
              <w:t>11/10/18</w:t>
            </w:r>
          </w:p>
        </w:tc>
        <w:tc>
          <w:tcPr>
            <w:tcW w:w="1809" w:type="dxa"/>
            <w:tcBorders>
              <w:top w:val="single" w:sz="4" w:space="0" w:color="auto"/>
              <w:bottom w:val="single" w:sz="4" w:space="0" w:color="auto"/>
            </w:tcBorders>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Sept 2018</w:t>
            </w:r>
          </w:p>
        </w:tc>
      </w:tr>
      <w:tr w:rsidR="00AB5634" w:rsidRPr="000A3D2E"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p>
        </w:tc>
        <w:tc>
          <w:tcPr>
            <w:tcW w:w="3719" w:type="dxa"/>
            <w:shd w:val="clear" w:color="auto" w:fill="auto"/>
          </w:tcPr>
          <w:p w:rsidR="00AB5634" w:rsidRPr="00370945" w:rsidRDefault="00AB5634" w:rsidP="006363EF">
            <w:pPr>
              <w:pStyle w:val="Level1NumberedText"/>
              <w:numPr>
                <w:ilvl w:val="0"/>
                <w:numId w:val="0"/>
              </w:numPr>
              <w:tabs>
                <w:tab w:val="left" w:pos="-720"/>
              </w:tabs>
              <w:suppressAutoHyphens/>
              <w:spacing w:before="60" w:after="60"/>
            </w:pPr>
            <w:r>
              <w:t>Independent Insurance review</w:t>
            </w:r>
          </w:p>
        </w:tc>
        <w:tc>
          <w:tcPr>
            <w:tcW w:w="1985" w:type="dxa"/>
            <w:tcBorders>
              <w:right w:val="single" w:sz="4" w:space="0" w:color="auto"/>
            </w:tcBorders>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w:t>
            </w:r>
          </w:p>
        </w:tc>
        <w:tc>
          <w:tcPr>
            <w:tcW w:w="1809" w:type="dxa"/>
            <w:tcBorders>
              <w:top w:val="single" w:sz="4" w:space="0" w:color="auto"/>
              <w:left w:val="single" w:sz="4" w:space="0" w:color="auto"/>
              <w:bottom w:val="single" w:sz="4" w:space="0" w:color="auto"/>
              <w:right w:val="single" w:sz="4" w:space="0" w:color="auto"/>
              <w:tr2bl w:val="nil"/>
            </w:tcBorders>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Aug 2018</w:t>
            </w: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p>
        </w:tc>
        <w:tc>
          <w:tcPr>
            <w:tcW w:w="3719" w:type="dxa"/>
            <w:shd w:val="clear" w:color="auto" w:fill="auto"/>
          </w:tcPr>
          <w:p w:rsidR="00AB5634" w:rsidRPr="00370945" w:rsidRDefault="00AB5634" w:rsidP="006363EF">
            <w:pPr>
              <w:pStyle w:val="Level1NumberedText"/>
              <w:numPr>
                <w:ilvl w:val="0"/>
                <w:numId w:val="0"/>
              </w:numPr>
              <w:tabs>
                <w:tab w:val="left" w:pos="-720"/>
              </w:tabs>
              <w:suppressAutoHyphens/>
              <w:spacing w:before="60" w:after="60"/>
            </w:pPr>
            <w:r>
              <w:t>Preferred route announcement</w:t>
            </w:r>
          </w:p>
        </w:tc>
        <w:tc>
          <w:tcPr>
            <w:tcW w:w="1985" w:type="dxa"/>
            <w:tcBorders>
              <w:right w:val="single" w:sz="4" w:space="0" w:color="auto"/>
            </w:tcBorders>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25/10/18</w:t>
            </w:r>
          </w:p>
        </w:tc>
        <w:tc>
          <w:tcPr>
            <w:tcW w:w="1809" w:type="dxa"/>
            <w:tcBorders>
              <w:top w:val="single" w:sz="4" w:space="0" w:color="auto"/>
              <w:left w:val="single" w:sz="4" w:space="0" w:color="auto"/>
              <w:bottom w:val="single" w:sz="4" w:space="0" w:color="auto"/>
              <w:right w:val="single" w:sz="4" w:space="0" w:color="auto"/>
              <w:tr2bl w:val="nil"/>
            </w:tcBorders>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Sept 2018</w:t>
            </w: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p>
        </w:tc>
        <w:tc>
          <w:tcPr>
            <w:tcW w:w="3719" w:type="dxa"/>
            <w:shd w:val="clear" w:color="auto" w:fill="auto"/>
          </w:tcPr>
          <w:p w:rsidR="00AB5634" w:rsidRDefault="00AB5634" w:rsidP="006363EF">
            <w:pPr>
              <w:pStyle w:val="Level1NumberedText"/>
              <w:numPr>
                <w:ilvl w:val="0"/>
                <w:numId w:val="0"/>
              </w:numPr>
              <w:tabs>
                <w:tab w:val="left" w:pos="-720"/>
              </w:tabs>
              <w:suppressAutoHyphens/>
              <w:spacing w:before="60" w:after="60"/>
            </w:pPr>
            <w:r>
              <w:t>DCO Submission</w:t>
            </w:r>
          </w:p>
        </w:tc>
        <w:tc>
          <w:tcPr>
            <w:tcW w:w="1985" w:type="dxa"/>
            <w:tcBorders>
              <w:right w:val="single" w:sz="4" w:space="0" w:color="auto"/>
            </w:tcBorders>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rPr>
                <w:rFonts w:eastAsia="Calibri"/>
                <w:lang w:val="en-US" w:eastAsia="en-US"/>
              </w:rPr>
              <w:t>06/01/20</w:t>
            </w:r>
          </w:p>
        </w:tc>
        <w:tc>
          <w:tcPr>
            <w:tcW w:w="1809" w:type="dxa"/>
            <w:tcBorders>
              <w:top w:val="single" w:sz="4" w:space="0" w:color="auto"/>
              <w:left w:val="single" w:sz="4" w:space="0" w:color="auto"/>
              <w:bottom w:val="single" w:sz="4" w:space="0" w:color="auto"/>
              <w:right w:val="single" w:sz="4" w:space="0" w:color="auto"/>
              <w:tr2bl w:val="nil"/>
            </w:tcBorders>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r>
              <w:t>SGAR 3</w:t>
            </w:r>
          </w:p>
        </w:tc>
        <w:tc>
          <w:tcPr>
            <w:tcW w:w="3719" w:type="dxa"/>
            <w:shd w:val="clear" w:color="auto" w:fill="auto"/>
          </w:tcPr>
          <w:p w:rsidR="00AB5634" w:rsidRPr="00370945" w:rsidRDefault="00AB5634" w:rsidP="006363EF">
            <w:pPr>
              <w:pStyle w:val="Level1NumberedText"/>
              <w:numPr>
                <w:ilvl w:val="0"/>
                <w:numId w:val="0"/>
              </w:numPr>
              <w:tabs>
                <w:tab w:val="left" w:pos="-720"/>
              </w:tabs>
              <w:suppressAutoHyphens/>
              <w:spacing w:before="60" w:after="60"/>
            </w:pPr>
            <w:r>
              <w:t>Complete stage gate review</w:t>
            </w:r>
          </w:p>
        </w:tc>
        <w:tc>
          <w:tcPr>
            <w:tcW w:w="1985"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03/01/20</w:t>
            </w:r>
          </w:p>
        </w:tc>
        <w:tc>
          <w:tcPr>
            <w:tcW w:w="1809"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Jan 2020</w:t>
            </w: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p>
        </w:tc>
        <w:tc>
          <w:tcPr>
            <w:tcW w:w="3719"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jc w:val="both"/>
            </w:pPr>
            <w:r>
              <w:t>DCO Decision</w:t>
            </w:r>
          </w:p>
        </w:tc>
        <w:tc>
          <w:tcPr>
            <w:tcW w:w="1985"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rPr>
                <w:rFonts w:eastAsia="Calibri"/>
                <w:lang w:val="en-US" w:eastAsia="en-US"/>
              </w:rPr>
              <w:t>14/01/20</w:t>
            </w:r>
          </w:p>
        </w:tc>
        <w:tc>
          <w:tcPr>
            <w:tcW w:w="1809"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w:t>
            </w: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r>
              <w:lastRenderedPageBreak/>
              <w:t>SGAR 4</w:t>
            </w:r>
          </w:p>
        </w:tc>
        <w:tc>
          <w:tcPr>
            <w:tcW w:w="3719"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both"/>
            </w:pPr>
            <w:r>
              <w:t>Complete stage gate review</w:t>
            </w:r>
          </w:p>
        </w:tc>
        <w:tc>
          <w:tcPr>
            <w:tcW w:w="1985"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Jan 2020</w:t>
            </w:r>
          </w:p>
        </w:tc>
        <w:tc>
          <w:tcPr>
            <w:tcW w:w="1809"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Apr 2021</w:t>
            </w: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p>
        </w:tc>
        <w:tc>
          <w:tcPr>
            <w:tcW w:w="3719"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both"/>
            </w:pPr>
            <w:r>
              <w:t xml:space="preserve">DCO Decision </w:t>
            </w:r>
          </w:p>
        </w:tc>
        <w:tc>
          <w:tcPr>
            <w:tcW w:w="1985"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Jun 2021</w:t>
            </w:r>
          </w:p>
        </w:tc>
        <w:tc>
          <w:tcPr>
            <w:tcW w:w="1809"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Jun 2021</w:t>
            </w:r>
          </w:p>
        </w:tc>
      </w:tr>
      <w:tr w:rsidR="00AB5634" w:rsidRPr="0034449D" w:rsidTr="006363EF">
        <w:tc>
          <w:tcPr>
            <w:tcW w:w="1242" w:type="dxa"/>
            <w:shd w:val="clear" w:color="auto" w:fill="auto"/>
            <w:vAlign w:val="center"/>
          </w:tcPr>
          <w:p w:rsidR="00AB5634" w:rsidRPr="00370945" w:rsidRDefault="00AB5634" w:rsidP="006363EF">
            <w:pPr>
              <w:pStyle w:val="Level1NumberedText"/>
              <w:numPr>
                <w:ilvl w:val="0"/>
                <w:numId w:val="0"/>
              </w:numPr>
              <w:tabs>
                <w:tab w:val="left" w:pos="-720"/>
              </w:tabs>
              <w:suppressAutoHyphens/>
              <w:spacing w:before="60" w:after="60"/>
            </w:pPr>
            <w:r>
              <w:t>SGAR 5</w:t>
            </w:r>
          </w:p>
        </w:tc>
        <w:tc>
          <w:tcPr>
            <w:tcW w:w="3719"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both"/>
            </w:pPr>
            <w:r>
              <w:t>Complete stage gate review</w:t>
            </w:r>
          </w:p>
        </w:tc>
        <w:tc>
          <w:tcPr>
            <w:tcW w:w="1985"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30/04/21</w:t>
            </w:r>
          </w:p>
        </w:tc>
        <w:tc>
          <w:tcPr>
            <w:tcW w:w="1809"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Apr 2021</w:t>
            </w:r>
          </w:p>
        </w:tc>
      </w:tr>
      <w:tr w:rsidR="00AB5634" w:rsidRPr="0034449D" w:rsidTr="006363EF">
        <w:tc>
          <w:tcPr>
            <w:tcW w:w="1242"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pPr>
          </w:p>
        </w:tc>
        <w:tc>
          <w:tcPr>
            <w:tcW w:w="3719"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both"/>
            </w:pPr>
            <w:r>
              <w:t>Start of works</w:t>
            </w:r>
          </w:p>
        </w:tc>
        <w:tc>
          <w:tcPr>
            <w:tcW w:w="1985" w:type="dxa"/>
            <w:shd w:val="clear" w:color="auto" w:fill="auto"/>
            <w:vAlign w:val="center"/>
          </w:tcPr>
          <w:p w:rsidR="00AB5634" w:rsidRPr="00C7739A" w:rsidRDefault="00AB5634" w:rsidP="006363EF">
            <w:pPr>
              <w:tabs>
                <w:tab w:val="left" w:pos="6379"/>
              </w:tabs>
              <w:contextualSpacing/>
              <w:jc w:val="center"/>
              <w:rPr>
                <w:rFonts w:eastAsia="Calibri" w:cs="Arial"/>
                <w:lang w:val="en-US"/>
              </w:rPr>
            </w:pPr>
            <w:r w:rsidRPr="00C7739A">
              <w:rPr>
                <w:rFonts w:eastAsia="Calibri" w:cs="Arial"/>
                <w:lang w:val="en-US"/>
              </w:rPr>
              <w:t>30/05/21</w:t>
            </w:r>
          </w:p>
        </w:tc>
        <w:tc>
          <w:tcPr>
            <w:tcW w:w="1809"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Mar 2023</w:t>
            </w:r>
          </w:p>
        </w:tc>
      </w:tr>
      <w:tr w:rsidR="00AB5634" w:rsidRPr="0034449D" w:rsidTr="006363EF">
        <w:tc>
          <w:tcPr>
            <w:tcW w:w="1242"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pPr>
            <w:r>
              <w:t>SGAR 6</w:t>
            </w:r>
          </w:p>
        </w:tc>
        <w:tc>
          <w:tcPr>
            <w:tcW w:w="3719"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both"/>
            </w:pPr>
            <w:r>
              <w:t>Complete stage gate review</w:t>
            </w:r>
          </w:p>
        </w:tc>
        <w:tc>
          <w:tcPr>
            <w:tcW w:w="1985"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center"/>
            </w:pPr>
            <w:r>
              <w:t>Mar 2023</w:t>
            </w:r>
          </w:p>
        </w:tc>
        <w:tc>
          <w:tcPr>
            <w:tcW w:w="1809"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Mar2023</w:t>
            </w:r>
          </w:p>
        </w:tc>
      </w:tr>
      <w:tr w:rsidR="00AB5634" w:rsidRPr="0034449D" w:rsidTr="006363EF">
        <w:tc>
          <w:tcPr>
            <w:tcW w:w="1242"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pPr>
          </w:p>
        </w:tc>
        <w:tc>
          <w:tcPr>
            <w:tcW w:w="3719"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both"/>
            </w:pPr>
            <w:r>
              <w:t>Open to traffic</w:t>
            </w:r>
          </w:p>
        </w:tc>
        <w:tc>
          <w:tcPr>
            <w:tcW w:w="1985"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center"/>
            </w:pPr>
            <w:r>
              <w:t>Mar 2023</w:t>
            </w:r>
          </w:p>
        </w:tc>
        <w:tc>
          <w:tcPr>
            <w:tcW w:w="1809"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Mar 2023</w:t>
            </w:r>
          </w:p>
        </w:tc>
      </w:tr>
      <w:tr w:rsidR="00AB5634" w:rsidRPr="0034449D" w:rsidTr="006363EF">
        <w:tc>
          <w:tcPr>
            <w:tcW w:w="1242"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pPr>
            <w:r>
              <w:t>SGAR 7</w:t>
            </w:r>
          </w:p>
        </w:tc>
        <w:tc>
          <w:tcPr>
            <w:tcW w:w="3719"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both"/>
            </w:pPr>
            <w:r>
              <w:t>Complete stage gate review</w:t>
            </w:r>
          </w:p>
        </w:tc>
        <w:tc>
          <w:tcPr>
            <w:tcW w:w="1985" w:type="dxa"/>
            <w:shd w:val="clear" w:color="auto" w:fill="auto"/>
            <w:vAlign w:val="center"/>
          </w:tcPr>
          <w:p w:rsidR="00AB5634" w:rsidRDefault="00AB5634" w:rsidP="006363EF">
            <w:pPr>
              <w:pStyle w:val="Level1NumberedText"/>
              <w:numPr>
                <w:ilvl w:val="0"/>
                <w:numId w:val="0"/>
              </w:numPr>
              <w:tabs>
                <w:tab w:val="left" w:pos="-720"/>
              </w:tabs>
              <w:suppressAutoHyphens/>
              <w:spacing w:before="60" w:after="60"/>
              <w:jc w:val="center"/>
            </w:pPr>
            <w:r>
              <w:t>Mar 2023</w:t>
            </w:r>
          </w:p>
        </w:tc>
        <w:tc>
          <w:tcPr>
            <w:tcW w:w="1809" w:type="dxa"/>
            <w:shd w:val="clear" w:color="auto" w:fill="auto"/>
            <w:vAlign w:val="center"/>
          </w:tcPr>
          <w:p w:rsidR="00AB5634" w:rsidRPr="00C7739A" w:rsidRDefault="00AB5634" w:rsidP="006363EF">
            <w:pPr>
              <w:pStyle w:val="Level1NumberedText"/>
              <w:numPr>
                <w:ilvl w:val="0"/>
                <w:numId w:val="0"/>
              </w:numPr>
              <w:tabs>
                <w:tab w:val="left" w:pos="-720"/>
              </w:tabs>
              <w:suppressAutoHyphens/>
              <w:spacing w:before="60" w:after="60"/>
              <w:jc w:val="center"/>
            </w:pPr>
            <w:r w:rsidRPr="00C7739A">
              <w:t>Apr 2022</w:t>
            </w:r>
          </w:p>
        </w:tc>
      </w:tr>
    </w:tbl>
    <w:p w:rsidR="00AB5634" w:rsidRPr="00DA1BA9" w:rsidRDefault="00AB5634" w:rsidP="00AB5634">
      <w:pPr>
        <w:ind w:left="720"/>
        <w:rPr>
          <w:rFonts w:cs="Arial"/>
        </w:rPr>
      </w:pPr>
      <w:bookmarkStart w:id="0" w:name="_GoBack"/>
      <w:bookmarkEnd w:id="0"/>
    </w:p>
    <w:p w:rsidR="00AB5634" w:rsidRDefault="00AB5634" w:rsidP="00AB5634">
      <w:pPr>
        <w:pStyle w:val="Footer"/>
        <w:tabs>
          <w:tab w:val="clear" w:pos="4153"/>
          <w:tab w:val="clear" w:pos="8306"/>
        </w:tabs>
      </w:pPr>
    </w:p>
    <w:p w:rsidR="00AB5634" w:rsidRDefault="00AB5634" w:rsidP="00AB5634">
      <w:pPr>
        <w:pStyle w:val="Footer"/>
        <w:tabs>
          <w:tab w:val="clear" w:pos="4153"/>
          <w:tab w:val="clear" w:pos="8306"/>
        </w:tabs>
      </w:pPr>
    </w:p>
    <w:p w:rsidR="00AA72E4" w:rsidRDefault="00AA72E4"/>
    <w:sectPr w:rsidR="00AA72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E5AF0"/>
    <w:multiLevelType w:val="hybridMultilevel"/>
    <w:tmpl w:val="B19EB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611387"/>
    <w:multiLevelType w:val="hybridMultilevel"/>
    <w:tmpl w:val="8F10E09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4D2422EB"/>
    <w:multiLevelType w:val="hybridMultilevel"/>
    <w:tmpl w:val="064858D8"/>
    <w:lvl w:ilvl="0" w:tplc="A78AC748">
      <w:start w:val="1"/>
      <w:numFmt w:val="bullet"/>
      <w:pStyle w:val="bullet"/>
      <w:lvlText w:val=""/>
      <w:lvlJc w:val="left"/>
      <w:pPr>
        <w:tabs>
          <w:tab w:val="num" w:pos="1416"/>
        </w:tabs>
        <w:ind w:left="1416" w:hanging="708"/>
      </w:pPr>
      <w:rPr>
        <w:rFonts w:ascii="Symbol" w:hAnsi="Symbol" w:hint="default"/>
        <w:b w:val="0"/>
        <w:i w:val="0"/>
        <w:color w:val="00338D"/>
        <w:sz w:val="22"/>
        <w:szCs w:val="22"/>
      </w:rPr>
    </w:lvl>
    <w:lvl w:ilvl="1" w:tplc="08090003">
      <w:start w:val="1"/>
      <w:numFmt w:val="bullet"/>
      <w:lvlText w:val="o"/>
      <w:lvlJc w:val="left"/>
      <w:pPr>
        <w:tabs>
          <w:tab w:val="num" w:pos="730"/>
        </w:tabs>
        <w:ind w:left="730" w:hanging="360"/>
      </w:pPr>
      <w:rPr>
        <w:rFonts w:ascii="Courier New" w:hAnsi="Courier New" w:cs="Courier New" w:hint="default"/>
      </w:rPr>
    </w:lvl>
    <w:lvl w:ilvl="2" w:tplc="08090005">
      <w:start w:val="1"/>
      <w:numFmt w:val="bullet"/>
      <w:lvlText w:val=""/>
      <w:lvlJc w:val="left"/>
      <w:pPr>
        <w:tabs>
          <w:tab w:val="num" w:pos="1450"/>
        </w:tabs>
        <w:ind w:left="1450" w:hanging="360"/>
      </w:pPr>
      <w:rPr>
        <w:rFonts w:ascii="Wingdings" w:hAnsi="Wingdings" w:hint="default"/>
      </w:rPr>
    </w:lvl>
    <w:lvl w:ilvl="3" w:tplc="08090001" w:tentative="1">
      <w:start w:val="1"/>
      <w:numFmt w:val="bullet"/>
      <w:lvlText w:val=""/>
      <w:lvlJc w:val="left"/>
      <w:pPr>
        <w:tabs>
          <w:tab w:val="num" w:pos="2170"/>
        </w:tabs>
        <w:ind w:left="2170" w:hanging="360"/>
      </w:pPr>
      <w:rPr>
        <w:rFonts w:ascii="Symbol" w:hAnsi="Symbol" w:hint="default"/>
      </w:rPr>
    </w:lvl>
    <w:lvl w:ilvl="4" w:tplc="08090003" w:tentative="1">
      <w:start w:val="1"/>
      <w:numFmt w:val="bullet"/>
      <w:lvlText w:val="o"/>
      <w:lvlJc w:val="left"/>
      <w:pPr>
        <w:tabs>
          <w:tab w:val="num" w:pos="2890"/>
        </w:tabs>
        <w:ind w:left="2890" w:hanging="360"/>
      </w:pPr>
      <w:rPr>
        <w:rFonts w:ascii="Courier New" w:hAnsi="Courier New" w:cs="Courier New" w:hint="default"/>
      </w:rPr>
    </w:lvl>
    <w:lvl w:ilvl="5" w:tplc="08090005" w:tentative="1">
      <w:start w:val="1"/>
      <w:numFmt w:val="bullet"/>
      <w:lvlText w:val=""/>
      <w:lvlJc w:val="left"/>
      <w:pPr>
        <w:tabs>
          <w:tab w:val="num" w:pos="3610"/>
        </w:tabs>
        <w:ind w:left="3610" w:hanging="360"/>
      </w:pPr>
      <w:rPr>
        <w:rFonts w:ascii="Wingdings" w:hAnsi="Wingdings" w:hint="default"/>
      </w:rPr>
    </w:lvl>
    <w:lvl w:ilvl="6" w:tplc="08090001" w:tentative="1">
      <w:start w:val="1"/>
      <w:numFmt w:val="bullet"/>
      <w:lvlText w:val=""/>
      <w:lvlJc w:val="left"/>
      <w:pPr>
        <w:tabs>
          <w:tab w:val="num" w:pos="4330"/>
        </w:tabs>
        <w:ind w:left="4330" w:hanging="360"/>
      </w:pPr>
      <w:rPr>
        <w:rFonts w:ascii="Symbol" w:hAnsi="Symbol" w:hint="default"/>
      </w:rPr>
    </w:lvl>
    <w:lvl w:ilvl="7" w:tplc="08090003" w:tentative="1">
      <w:start w:val="1"/>
      <w:numFmt w:val="bullet"/>
      <w:lvlText w:val="o"/>
      <w:lvlJc w:val="left"/>
      <w:pPr>
        <w:tabs>
          <w:tab w:val="num" w:pos="5050"/>
        </w:tabs>
        <w:ind w:left="5050" w:hanging="360"/>
      </w:pPr>
      <w:rPr>
        <w:rFonts w:ascii="Courier New" w:hAnsi="Courier New" w:cs="Courier New" w:hint="default"/>
      </w:rPr>
    </w:lvl>
    <w:lvl w:ilvl="8" w:tplc="08090005" w:tentative="1">
      <w:start w:val="1"/>
      <w:numFmt w:val="bullet"/>
      <w:lvlText w:val=""/>
      <w:lvlJc w:val="left"/>
      <w:pPr>
        <w:tabs>
          <w:tab w:val="num" w:pos="5770"/>
        </w:tabs>
        <w:ind w:left="5770" w:hanging="360"/>
      </w:pPr>
      <w:rPr>
        <w:rFonts w:ascii="Wingdings" w:hAnsi="Wingdings" w:hint="default"/>
      </w:rPr>
    </w:lvl>
  </w:abstractNum>
  <w:abstractNum w:abstractNumId="3">
    <w:nsid w:val="72882CD6"/>
    <w:multiLevelType w:val="hybridMultilevel"/>
    <w:tmpl w:val="6B647AD8"/>
    <w:lvl w:ilvl="0" w:tplc="08090001">
      <w:start w:val="1"/>
      <w:numFmt w:val="decimal"/>
      <w:pStyle w:val="Level1NumberedText"/>
      <w:lvlText w:val="%1."/>
      <w:lvlJc w:val="left"/>
      <w:pPr>
        <w:tabs>
          <w:tab w:val="num" w:pos="709"/>
        </w:tabs>
        <w:ind w:left="709" w:hanging="709"/>
      </w:pPr>
      <w:rPr>
        <w:rFonts w:cs="Arial" w:hint="default"/>
        <w:bCs w:val="0"/>
        <w:iCs w:val="0"/>
        <w:szCs w:val="24"/>
      </w:rPr>
    </w:lvl>
    <w:lvl w:ilvl="1" w:tplc="3D58B9B8">
      <w:start w:val="1"/>
      <w:numFmt w:val="lowerLetter"/>
      <w:lvlText w:val="%2."/>
      <w:lvlJc w:val="left"/>
      <w:pPr>
        <w:tabs>
          <w:tab w:val="num" w:pos="1080"/>
        </w:tabs>
        <w:ind w:left="1080" w:hanging="360"/>
      </w:pPr>
      <w:rPr>
        <w:b w:val="0"/>
      </w:rPr>
    </w:lvl>
    <w:lvl w:ilvl="2" w:tplc="08090005">
      <w:start w:val="1"/>
      <w:numFmt w:val="lowerRoman"/>
      <w:lvlText w:val="%3."/>
      <w:lvlJc w:val="right"/>
      <w:pPr>
        <w:tabs>
          <w:tab w:val="num" w:pos="2160"/>
        </w:tabs>
        <w:ind w:left="2160" w:hanging="180"/>
      </w:pPr>
    </w:lvl>
    <w:lvl w:ilvl="3" w:tplc="08090001">
      <w:start w:val="1"/>
      <w:numFmt w:val="bullet"/>
      <w:lvlText w:val=""/>
      <w:lvlJc w:val="left"/>
      <w:pPr>
        <w:tabs>
          <w:tab w:val="num" w:pos="2880"/>
        </w:tabs>
        <w:ind w:left="2880" w:hanging="360"/>
      </w:pPr>
      <w:rPr>
        <w:rFonts w:ascii="Symbol" w:hAnsi="Symbol" w:hint="default"/>
        <w:bCs w:val="0"/>
        <w:iCs w:val="0"/>
        <w:szCs w:val="24"/>
      </w:r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5634"/>
    <w:rsid w:val="00AA72E4"/>
    <w:rsid w:val="00AB56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AB5634"/>
    <w:pPr>
      <w:keepNext/>
      <w:spacing w:before="240" w:after="60" w:line="240" w:lineRule="auto"/>
      <w:outlineLvl w:val="2"/>
    </w:pPr>
    <w:rPr>
      <w:rFonts w:eastAsia="Times New Roman"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w:basedOn w:val="Normal"/>
    <w:next w:val="Normal"/>
    <w:link w:val="BodyTextChar"/>
    <w:rsid w:val="00AB5634"/>
    <w:pPr>
      <w:autoSpaceDE w:val="0"/>
      <w:autoSpaceDN w:val="0"/>
      <w:adjustRightInd w:val="0"/>
      <w:spacing w:before="120" w:after="120" w:line="240" w:lineRule="auto"/>
    </w:pPr>
    <w:rPr>
      <w:rFonts w:eastAsia="Times New Roman" w:cs="Arial"/>
      <w:color w:val="000000"/>
      <w:szCs w:val="24"/>
      <w:lang w:eastAsia="en-GB"/>
    </w:rPr>
  </w:style>
  <w:style w:type="character" w:customStyle="1" w:styleId="BodyTextChar">
    <w:name w:val="Body Text Char"/>
    <w:aliases w:val=" Char Char"/>
    <w:basedOn w:val="DefaultParagraphFont"/>
    <w:link w:val="BodyText"/>
    <w:rsid w:val="00AB5634"/>
    <w:rPr>
      <w:rFonts w:eastAsia="Times New Roman" w:cs="Arial"/>
      <w:color w:val="000000"/>
      <w:szCs w:val="24"/>
      <w:lang w:eastAsia="en-GB"/>
    </w:rPr>
  </w:style>
  <w:style w:type="paragraph" w:customStyle="1" w:styleId="bullet">
    <w:name w:val="bullet"/>
    <w:rsid w:val="00AB5634"/>
    <w:pPr>
      <w:numPr>
        <w:numId w:val="1"/>
      </w:numPr>
      <w:spacing w:after="0" w:line="240" w:lineRule="auto"/>
    </w:pPr>
    <w:rPr>
      <w:rFonts w:eastAsia="Times New Roman" w:cs="Times New Roman"/>
      <w:i/>
      <w:sz w:val="22"/>
      <w:szCs w:val="20"/>
    </w:rPr>
  </w:style>
  <w:style w:type="paragraph" w:styleId="Footer">
    <w:name w:val="footer"/>
    <w:basedOn w:val="Normal"/>
    <w:link w:val="FooterChar"/>
    <w:uiPriority w:val="99"/>
    <w:rsid w:val="00AB5634"/>
    <w:pPr>
      <w:tabs>
        <w:tab w:val="center" w:pos="4153"/>
        <w:tab w:val="right" w:pos="8306"/>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AB5634"/>
    <w:rPr>
      <w:rFonts w:eastAsia="Times New Roman" w:cs="Times New Roman"/>
      <w:szCs w:val="24"/>
    </w:rPr>
  </w:style>
  <w:style w:type="paragraph" w:styleId="ListParagraph">
    <w:name w:val="List Paragraph"/>
    <w:basedOn w:val="Normal"/>
    <w:uiPriority w:val="34"/>
    <w:qFormat/>
    <w:rsid w:val="00AB5634"/>
    <w:pPr>
      <w:spacing w:after="0" w:line="240" w:lineRule="auto"/>
      <w:ind w:left="720"/>
    </w:pPr>
    <w:rPr>
      <w:rFonts w:eastAsia="Times New Roman" w:cs="Times New Roman"/>
      <w:szCs w:val="24"/>
    </w:rPr>
  </w:style>
  <w:style w:type="character" w:customStyle="1" w:styleId="Heading3Char">
    <w:name w:val="Heading 3 Char"/>
    <w:basedOn w:val="DefaultParagraphFont"/>
    <w:link w:val="Heading3"/>
    <w:rsid w:val="00AB5634"/>
    <w:rPr>
      <w:rFonts w:eastAsia="Times New Roman" w:cs="Arial"/>
      <w:b/>
      <w:bCs/>
      <w:sz w:val="26"/>
      <w:szCs w:val="26"/>
    </w:rPr>
  </w:style>
  <w:style w:type="paragraph" w:styleId="Header">
    <w:name w:val="header"/>
    <w:basedOn w:val="Normal"/>
    <w:link w:val="HeaderChar"/>
    <w:uiPriority w:val="99"/>
    <w:rsid w:val="00AB5634"/>
    <w:pPr>
      <w:spacing w:after="0" w:line="240" w:lineRule="auto"/>
      <w:jc w:val="center"/>
    </w:pPr>
    <w:rPr>
      <w:rFonts w:eastAsia="Times New Roman" w:cs="Arial"/>
      <w:b/>
      <w:bCs/>
      <w:noProof/>
      <w:szCs w:val="24"/>
      <w:lang w:val="en-US"/>
    </w:rPr>
  </w:style>
  <w:style w:type="character" w:customStyle="1" w:styleId="HeaderChar">
    <w:name w:val="Header Char"/>
    <w:basedOn w:val="DefaultParagraphFont"/>
    <w:link w:val="Header"/>
    <w:uiPriority w:val="99"/>
    <w:rsid w:val="00AB5634"/>
    <w:rPr>
      <w:rFonts w:eastAsia="Times New Roman" w:cs="Arial"/>
      <w:b/>
      <w:bCs/>
      <w:noProof/>
      <w:szCs w:val="24"/>
      <w:lang w:val="en-US"/>
    </w:rPr>
  </w:style>
  <w:style w:type="paragraph" w:styleId="BalloonText">
    <w:name w:val="Balloon Text"/>
    <w:basedOn w:val="Normal"/>
    <w:link w:val="BalloonTextChar"/>
    <w:uiPriority w:val="99"/>
    <w:semiHidden/>
    <w:unhideWhenUsed/>
    <w:rsid w:val="00AB56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634"/>
    <w:rPr>
      <w:rFonts w:ascii="Tahoma" w:hAnsi="Tahoma" w:cs="Tahoma"/>
      <w:sz w:val="16"/>
      <w:szCs w:val="16"/>
    </w:rPr>
  </w:style>
  <w:style w:type="paragraph" w:customStyle="1" w:styleId="Level1NumberedText">
    <w:name w:val="Level 1 Numbered Text"/>
    <w:basedOn w:val="Normal"/>
    <w:link w:val="Level1NumberedTextCharChar"/>
    <w:rsid w:val="00AB5634"/>
    <w:pPr>
      <w:numPr>
        <w:numId w:val="4"/>
      </w:numPr>
      <w:spacing w:before="120" w:after="120" w:line="264" w:lineRule="auto"/>
    </w:pPr>
    <w:rPr>
      <w:rFonts w:eastAsia="Times New Roman" w:cs="Arial"/>
      <w:szCs w:val="24"/>
      <w:lang w:eastAsia="en-GB"/>
    </w:rPr>
  </w:style>
  <w:style w:type="character" w:customStyle="1" w:styleId="Level1NumberedTextCharChar">
    <w:name w:val="Level 1 Numbered Text Char Char"/>
    <w:link w:val="Level1NumberedText"/>
    <w:rsid w:val="00AB5634"/>
    <w:rPr>
      <w:rFonts w:eastAsia="Times New Roman" w:cs="Arial"/>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AB5634"/>
    <w:pPr>
      <w:keepNext/>
      <w:spacing w:before="240" w:after="60" w:line="240" w:lineRule="auto"/>
      <w:outlineLvl w:val="2"/>
    </w:pPr>
    <w:rPr>
      <w:rFonts w:eastAsia="Times New Roman"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Char"/>
    <w:basedOn w:val="Normal"/>
    <w:next w:val="Normal"/>
    <w:link w:val="BodyTextChar"/>
    <w:rsid w:val="00AB5634"/>
    <w:pPr>
      <w:autoSpaceDE w:val="0"/>
      <w:autoSpaceDN w:val="0"/>
      <w:adjustRightInd w:val="0"/>
      <w:spacing w:before="120" w:after="120" w:line="240" w:lineRule="auto"/>
    </w:pPr>
    <w:rPr>
      <w:rFonts w:eastAsia="Times New Roman" w:cs="Arial"/>
      <w:color w:val="000000"/>
      <w:szCs w:val="24"/>
      <w:lang w:eastAsia="en-GB"/>
    </w:rPr>
  </w:style>
  <w:style w:type="character" w:customStyle="1" w:styleId="BodyTextChar">
    <w:name w:val="Body Text Char"/>
    <w:aliases w:val=" Char Char"/>
    <w:basedOn w:val="DefaultParagraphFont"/>
    <w:link w:val="BodyText"/>
    <w:rsid w:val="00AB5634"/>
    <w:rPr>
      <w:rFonts w:eastAsia="Times New Roman" w:cs="Arial"/>
      <w:color w:val="000000"/>
      <w:szCs w:val="24"/>
      <w:lang w:eastAsia="en-GB"/>
    </w:rPr>
  </w:style>
  <w:style w:type="paragraph" w:customStyle="1" w:styleId="bullet">
    <w:name w:val="bullet"/>
    <w:rsid w:val="00AB5634"/>
    <w:pPr>
      <w:numPr>
        <w:numId w:val="1"/>
      </w:numPr>
      <w:spacing w:after="0" w:line="240" w:lineRule="auto"/>
    </w:pPr>
    <w:rPr>
      <w:rFonts w:eastAsia="Times New Roman" w:cs="Times New Roman"/>
      <w:i/>
      <w:sz w:val="22"/>
      <w:szCs w:val="20"/>
    </w:rPr>
  </w:style>
  <w:style w:type="paragraph" w:styleId="Footer">
    <w:name w:val="footer"/>
    <w:basedOn w:val="Normal"/>
    <w:link w:val="FooterChar"/>
    <w:uiPriority w:val="99"/>
    <w:rsid w:val="00AB5634"/>
    <w:pPr>
      <w:tabs>
        <w:tab w:val="center" w:pos="4153"/>
        <w:tab w:val="right" w:pos="8306"/>
      </w:tabs>
      <w:spacing w:after="0" w:line="240" w:lineRule="auto"/>
    </w:pPr>
    <w:rPr>
      <w:rFonts w:eastAsia="Times New Roman" w:cs="Times New Roman"/>
      <w:szCs w:val="24"/>
    </w:rPr>
  </w:style>
  <w:style w:type="character" w:customStyle="1" w:styleId="FooterChar">
    <w:name w:val="Footer Char"/>
    <w:basedOn w:val="DefaultParagraphFont"/>
    <w:link w:val="Footer"/>
    <w:uiPriority w:val="99"/>
    <w:rsid w:val="00AB5634"/>
    <w:rPr>
      <w:rFonts w:eastAsia="Times New Roman" w:cs="Times New Roman"/>
      <w:szCs w:val="24"/>
    </w:rPr>
  </w:style>
  <w:style w:type="paragraph" w:styleId="ListParagraph">
    <w:name w:val="List Paragraph"/>
    <w:basedOn w:val="Normal"/>
    <w:uiPriority w:val="34"/>
    <w:qFormat/>
    <w:rsid w:val="00AB5634"/>
    <w:pPr>
      <w:spacing w:after="0" w:line="240" w:lineRule="auto"/>
      <w:ind w:left="720"/>
    </w:pPr>
    <w:rPr>
      <w:rFonts w:eastAsia="Times New Roman" w:cs="Times New Roman"/>
      <w:szCs w:val="24"/>
    </w:rPr>
  </w:style>
  <w:style w:type="character" w:customStyle="1" w:styleId="Heading3Char">
    <w:name w:val="Heading 3 Char"/>
    <w:basedOn w:val="DefaultParagraphFont"/>
    <w:link w:val="Heading3"/>
    <w:rsid w:val="00AB5634"/>
    <w:rPr>
      <w:rFonts w:eastAsia="Times New Roman" w:cs="Arial"/>
      <w:b/>
      <w:bCs/>
      <w:sz w:val="26"/>
      <w:szCs w:val="26"/>
    </w:rPr>
  </w:style>
  <w:style w:type="paragraph" w:styleId="Header">
    <w:name w:val="header"/>
    <w:basedOn w:val="Normal"/>
    <w:link w:val="HeaderChar"/>
    <w:uiPriority w:val="99"/>
    <w:rsid w:val="00AB5634"/>
    <w:pPr>
      <w:spacing w:after="0" w:line="240" w:lineRule="auto"/>
      <w:jc w:val="center"/>
    </w:pPr>
    <w:rPr>
      <w:rFonts w:eastAsia="Times New Roman" w:cs="Arial"/>
      <w:b/>
      <w:bCs/>
      <w:noProof/>
      <w:szCs w:val="24"/>
      <w:lang w:val="en-US"/>
    </w:rPr>
  </w:style>
  <w:style w:type="character" w:customStyle="1" w:styleId="HeaderChar">
    <w:name w:val="Header Char"/>
    <w:basedOn w:val="DefaultParagraphFont"/>
    <w:link w:val="Header"/>
    <w:uiPriority w:val="99"/>
    <w:rsid w:val="00AB5634"/>
    <w:rPr>
      <w:rFonts w:eastAsia="Times New Roman" w:cs="Arial"/>
      <w:b/>
      <w:bCs/>
      <w:noProof/>
      <w:szCs w:val="24"/>
      <w:lang w:val="en-US"/>
    </w:rPr>
  </w:style>
  <w:style w:type="paragraph" w:styleId="BalloonText">
    <w:name w:val="Balloon Text"/>
    <w:basedOn w:val="Normal"/>
    <w:link w:val="BalloonTextChar"/>
    <w:uiPriority w:val="99"/>
    <w:semiHidden/>
    <w:unhideWhenUsed/>
    <w:rsid w:val="00AB56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5634"/>
    <w:rPr>
      <w:rFonts w:ascii="Tahoma" w:hAnsi="Tahoma" w:cs="Tahoma"/>
      <w:sz w:val="16"/>
      <w:szCs w:val="16"/>
    </w:rPr>
  </w:style>
  <w:style w:type="paragraph" w:customStyle="1" w:styleId="Level1NumberedText">
    <w:name w:val="Level 1 Numbered Text"/>
    <w:basedOn w:val="Normal"/>
    <w:link w:val="Level1NumberedTextCharChar"/>
    <w:rsid w:val="00AB5634"/>
    <w:pPr>
      <w:numPr>
        <w:numId w:val="4"/>
      </w:numPr>
      <w:spacing w:before="120" w:after="120" w:line="264" w:lineRule="auto"/>
    </w:pPr>
    <w:rPr>
      <w:rFonts w:eastAsia="Times New Roman" w:cs="Arial"/>
      <w:szCs w:val="24"/>
      <w:lang w:eastAsia="en-GB"/>
    </w:rPr>
  </w:style>
  <w:style w:type="character" w:customStyle="1" w:styleId="Level1NumberedTextCharChar">
    <w:name w:val="Level 1 Numbered Text Char Char"/>
    <w:link w:val="Level1NumberedText"/>
    <w:rsid w:val="00AB5634"/>
    <w:rPr>
      <w:rFonts w:eastAsia="Times New Roman"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A6C9443B.DOTM</Template>
  <TotalTime>3</TotalTime>
  <Pages>4</Pages>
  <Words>658</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Highways Agency</Company>
  <LinksUpToDate>false</LinksUpToDate>
  <CharactersWithSpaces>4407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Alam, Shahid</dc:creator>
  <cp:lastModifiedBy>Alam, Shahid</cp:lastModifiedBy>
  <cp:revision>1</cp:revision>
  <dcterms:created xsi:type="dcterms:W3CDTF">2017-10-10T10:39:00Z</dcterms:created>
  <dcterms:modified xsi:type="dcterms:W3CDTF">2017-10-10T10:45:00Z</dcterms:modified>
</cp:coreProperties>
</file>